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Calibri" w:cs="Calibri" w:eastAsia="Calibri" w:hAnsi="Calibri"/>
          <w:b/>
          <w:bCs/>
          <w:sz w:val="36"/>
          <w:szCs w:val="36"/>
        </w:rPr>
        <w:t xml:space="preserve">Nonprofit bylaws</w:t>
      </w:r>
    </w:p>
    <w:p>
      <w:pPr>
        <w:spacing w:after="240"/>
      </w:pPr>
      <w:r>
        <w:rPr>
          <w:rFonts w:ascii="Calibri" w:cs="Calibri" w:eastAsia="Calibri" w:hAnsi="Calibri"/>
          <w:i/>
          <w:iCs/>
          <w:color w:val="777777"/>
          <w:sz w:val="18"/>
          <w:szCs w:val="18"/>
        </w:rPr>
        <w:t xml:space="preserve">Free template from Ember, donewithember.com. Replace every [bracket]. Delete this line.</w:t>
      </w:r>
    </w:p>
    <w:p>
      <w:pPr>
        <w:spacing w:after="240"/>
      </w:pPr>
      <w:r>
        <w:rPr>
          <w:rFonts w:ascii="Calibri" w:cs="Calibri" w:eastAsia="Calibri" w:hAnsi="Calibri"/>
          <w:color w:val="333333"/>
          <w:sz w:val="20"/>
          <w:szCs w:val="20"/>
        </w:rPr>
        <w:t xml:space="preserve">A general template for a small 501(c)(3) corporation with no voting members, not legal advice. State nonprofit law sets rules on board size, notice, quorum and remote meetings, and your bylaws must match your Articles of Incorporation. Have an attorney in your state review it before your board adopts it.</w:t>
      </w:r>
    </w:p>
    <w:p>
      <w:pPr>
        <w:spacing w:after="40"/>
      </w:pPr>
      <w:r>
        <w:rPr>
          <w:rFonts w:ascii="Calibri" w:cs="Calibri" w:eastAsia="Calibri" w:hAnsi="Calibri"/>
          <w:b/>
          <w:bCs/>
          <w:i w:val="false"/>
          <w:iCs w:val="false"/>
          <w:color w:val="000000"/>
          <w:sz w:val="26"/>
          <w:szCs w:val="26"/>
        </w:rPr>
        <w:t xml:space="preserve">Bylaws of [Organization Name]</w:t>
      </w:r>
    </w:p>
    <w:p>
      <w:pPr>
        <w:spacing w:after="200"/>
      </w:pPr>
      <w:r>
        <w:rPr>
          <w:rFonts w:ascii="Calibri" w:cs="Calibri" w:eastAsia="Calibri" w:hAnsi="Calibri"/>
          <w:b w:val="false"/>
          <w:bCs w:val="false"/>
          <w:i w:val="false"/>
          <w:iCs w:val="false"/>
          <w:color w:val="555555"/>
          <w:sz w:val="22"/>
          <w:szCs w:val="22"/>
        </w:rPr>
        <w:t xml:space="preserve">A [State] nonprofit corporation. Adopted [date].</w:t>
      </w:r>
    </w:p>
    <w:p>
      <w:pPr>
        <w:spacing w:after="140"/>
      </w:pPr>
      <w:r>
        <w:rPr>
          <w:rFonts w:ascii="Calibri" w:cs="Calibri" w:eastAsia="Calibri" w:hAnsi="Calibri"/>
          <w:b/>
          <w:bCs/>
          <w:sz w:val="22"/>
          <w:szCs w:val="22"/>
        </w:rPr>
        <w:t xml:space="preserve">Article 1. Name and office</w:t>
      </w:r>
    </w:p>
    <w:p>
      <w:pPr>
        <w:spacing w:after="140"/>
      </w:pPr>
      <w:r>
        <w:rPr>
          <w:rFonts w:ascii="Calibri" w:cs="Calibri" w:eastAsia="Calibri" w:hAnsi="Calibri"/>
          <w:b w:val="false"/>
          <w:bCs w:val="false"/>
          <w:sz w:val="22"/>
          <w:szCs w:val="22"/>
        </w:rPr>
        <w:t xml:space="preserve">1.1 The name of this corporation is [Organization Name] (the "Organization").</w:t>
      </w:r>
    </w:p>
    <w:p>
      <w:pPr>
        <w:spacing w:after="140"/>
      </w:pPr>
      <w:r>
        <w:rPr>
          <w:rFonts w:ascii="Calibri" w:cs="Calibri" w:eastAsia="Calibri" w:hAnsi="Calibri"/>
          <w:b w:val="false"/>
          <w:bCs w:val="false"/>
          <w:sz w:val="22"/>
          <w:szCs w:val="22"/>
        </w:rPr>
        <w:t xml:space="preserve">1.2 Its principal office is at [address]. The board may move it.</w:t>
      </w:r>
    </w:p>
    <w:p>
      <w:pPr>
        <w:spacing w:after="140"/>
      </w:pPr>
      <w:r>
        <w:rPr>
          <w:rFonts w:ascii="Calibri" w:cs="Calibri" w:eastAsia="Calibri" w:hAnsi="Calibri"/>
          <w:b/>
          <w:bCs/>
          <w:sz w:val="22"/>
          <w:szCs w:val="22"/>
        </w:rPr>
        <w:t xml:space="preserve">Article 2. Purpose</w:t>
      </w:r>
    </w:p>
    <w:p>
      <w:pPr>
        <w:spacing w:after="140"/>
      </w:pPr>
      <w:r>
        <w:rPr>
          <w:rFonts w:ascii="Calibri" w:cs="Calibri" w:eastAsia="Calibri" w:hAnsi="Calibri"/>
          <w:b w:val="false"/>
          <w:bCs w:val="false"/>
          <w:sz w:val="22"/>
          <w:szCs w:val="22"/>
        </w:rPr>
        <w:t xml:space="preserve">2.1 The Organization is organized exclusively for charitable purposes within the meaning of Section 501(c)(3) of the Internal Revenue Code, as set out in its Articles of Incorporation. Its mission is [one sentence].</w:t>
      </w:r>
    </w:p>
    <w:p>
      <w:pPr>
        <w:spacing w:after="140"/>
      </w:pPr>
      <w:r>
        <w:rPr>
          <w:rFonts w:ascii="Calibri" w:cs="Calibri" w:eastAsia="Calibri" w:hAnsi="Calibri"/>
          <w:b w:val="false"/>
          <w:bCs w:val="false"/>
          <w:sz w:val="22"/>
          <w:szCs w:val="22"/>
        </w:rPr>
        <w:t xml:space="preserve">2.2 These bylaws do not change the purposes or limits in the Articles of Incorporation. If the two ever conflict, the Articles control.</w:t>
      </w:r>
    </w:p>
    <w:p>
      <w:pPr>
        <w:spacing w:after="140"/>
      </w:pPr>
      <w:r>
        <w:rPr>
          <w:rFonts w:ascii="Calibri" w:cs="Calibri" w:eastAsia="Calibri" w:hAnsi="Calibri"/>
          <w:b/>
          <w:bCs/>
          <w:sz w:val="22"/>
          <w:szCs w:val="22"/>
        </w:rPr>
        <w:t xml:space="preserve">Article 3. Members</w:t>
      </w:r>
    </w:p>
    <w:p>
      <w:pPr>
        <w:spacing w:after="140"/>
      </w:pPr>
      <w:r>
        <w:rPr>
          <w:rFonts w:ascii="Calibri" w:cs="Calibri" w:eastAsia="Calibri" w:hAnsi="Calibri"/>
          <w:b w:val="false"/>
          <w:bCs w:val="false"/>
          <w:sz w:val="22"/>
          <w:szCs w:val="22"/>
        </w:rPr>
        <w:t xml:space="preserve">3.1 The Organization has no members. Any action that state law would otherwise require members to approve needs only the approval of the board. [If you want voting members, delete this article and have an attorney write one.]</w:t>
      </w:r>
    </w:p>
    <w:p>
      <w:pPr>
        <w:spacing w:after="140"/>
      </w:pPr>
      <w:r>
        <w:rPr>
          <w:rFonts w:ascii="Calibri" w:cs="Calibri" w:eastAsia="Calibri" w:hAnsi="Calibri"/>
          <w:b/>
          <w:bCs/>
          <w:sz w:val="22"/>
          <w:szCs w:val="22"/>
        </w:rPr>
        <w:t xml:space="preserve">Article 4. Board of directors</w:t>
      </w:r>
    </w:p>
    <w:p>
      <w:pPr>
        <w:spacing w:after="140"/>
      </w:pPr>
      <w:r>
        <w:rPr>
          <w:rFonts w:ascii="Calibri" w:cs="Calibri" w:eastAsia="Calibri" w:hAnsi="Calibri"/>
          <w:b w:val="false"/>
          <w:bCs w:val="false"/>
          <w:sz w:val="22"/>
          <w:szCs w:val="22"/>
        </w:rPr>
        <w:t xml:space="preserve">4.1 Powers. The board of directors manages the affairs of the Organization.</w:t>
      </w:r>
    </w:p>
    <w:p>
      <w:pPr>
        <w:spacing w:after="140"/>
      </w:pPr>
      <w:r>
        <w:rPr>
          <w:rFonts w:ascii="Calibri" w:cs="Calibri" w:eastAsia="Calibri" w:hAnsi="Calibri"/>
          <w:b w:val="false"/>
          <w:bCs w:val="false"/>
          <w:sz w:val="22"/>
          <w:szCs w:val="22"/>
        </w:rPr>
        <w:t xml:space="preserve">4.2 Number. The board has at least [3] and no more than [9] directors. [Check your state's minimum.]</w:t>
      </w:r>
    </w:p>
    <w:p>
      <w:pPr>
        <w:spacing w:after="140"/>
      </w:pPr>
      <w:r>
        <w:rPr>
          <w:rFonts w:ascii="Calibri" w:cs="Calibri" w:eastAsia="Calibri" w:hAnsi="Calibri"/>
          <w:b w:val="false"/>
          <w:bCs w:val="false"/>
          <w:sz w:val="22"/>
          <w:szCs w:val="22"/>
        </w:rPr>
        <w:t xml:space="preserve">4.3 Terms. Directors serve terms of [two] years and may serve up to [three] terms in a row. Terms are staggered so that about half end each year.</w:t>
      </w:r>
    </w:p>
    <w:p>
      <w:pPr>
        <w:spacing w:after="140"/>
      </w:pPr>
      <w:r>
        <w:rPr>
          <w:rFonts w:ascii="Calibri" w:cs="Calibri" w:eastAsia="Calibri" w:hAnsi="Calibri"/>
          <w:b w:val="false"/>
          <w:bCs w:val="false"/>
          <w:sz w:val="22"/>
          <w:szCs w:val="22"/>
        </w:rPr>
        <w:t xml:space="preserve">4.4 Election. The board elects directors at its annual meeting by a majority of the directors present.</w:t>
      </w:r>
    </w:p>
    <w:p>
      <w:pPr>
        <w:spacing w:after="140"/>
      </w:pPr>
      <w:r>
        <w:rPr>
          <w:rFonts w:ascii="Calibri" w:cs="Calibri" w:eastAsia="Calibri" w:hAnsi="Calibri"/>
          <w:b w:val="false"/>
          <w:bCs w:val="false"/>
          <w:sz w:val="22"/>
          <w:szCs w:val="22"/>
        </w:rPr>
        <w:t xml:space="preserve">4.5 Vacancies. The board may fill a vacancy for the rest of the term.</w:t>
      </w:r>
    </w:p>
    <w:p>
      <w:pPr>
        <w:spacing w:after="140"/>
      </w:pPr>
      <w:r>
        <w:rPr>
          <w:rFonts w:ascii="Calibri" w:cs="Calibri" w:eastAsia="Calibri" w:hAnsi="Calibri"/>
          <w:b w:val="false"/>
          <w:bCs w:val="false"/>
          <w:sz w:val="22"/>
          <w:szCs w:val="22"/>
        </w:rPr>
        <w:t xml:space="preserve">4.6 Resignation and removal. A director may resign in writing. The board may remove a director by a vote of two-thirds of the directors in office.</w:t>
      </w:r>
    </w:p>
    <w:p>
      <w:pPr>
        <w:spacing w:after="140"/>
      </w:pPr>
      <w:r>
        <w:rPr>
          <w:rFonts w:ascii="Calibri" w:cs="Calibri" w:eastAsia="Calibri" w:hAnsi="Calibri"/>
          <w:b w:val="false"/>
          <w:bCs w:val="false"/>
          <w:sz w:val="22"/>
          <w:szCs w:val="22"/>
        </w:rPr>
        <w:t xml:space="preserve">4.7 No pay. Directors serve without pay. The Organization may repay reasonable expenses the board has approved.</w:t>
      </w:r>
    </w:p>
    <w:p>
      <w:pPr>
        <w:spacing w:after="140"/>
      </w:pPr>
      <w:r>
        <w:rPr>
          <w:rFonts w:ascii="Calibri" w:cs="Calibri" w:eastAsia="Calibri" w:hAnsi="Calibri"/>
          <w:b w:val="false"/>
          <w:bCs w:val="false"/>
          <w:sz w:val="22"/>
          <w:szCs w:val="22"/>
        </w:rPr>
        <w:t xml:space="preserve">4.8 Independence. A majority of directors will be people who are not paid by the Organization and are not related to anyone who is. [Optional, and recommended.]</w:t>
      </w:r>
    </w:p>
    <w:p>
      <w:pPr>
        <w:spacing w:after="140"/>
      </w:pPr>
      <w:r>
        <w:rPr>
          <w:rFonts w:ascii="Calibri" w:cs="Calibri" w:eastAsia="Calibri" w:hAnsi="Calibri"/>
          <w:b/>
          <w:bCs/>
          <w:sz w:val="22"/>
          <w:szCs w:val="22"/>
        </w:rPr>
        <w:t xml:space="preserve">Article 5. Board meetings</w:t>
      </w:r>
    </w:p>
    <w:p>
      <w:pPr>
        <w:spacing w:after="140"/>
      </w:pPr>
      <w:r>
        <w:rPr>
          <w:rFonts w:ascii="Calibri" w:cs="Calibri" w:eastAsia="Calibri" w:hAnsi="Calibri"/>
          <w:b w:val="false"/>
          <w:bCs w:val="false"/>
          <w:sz w:val="22"/>
          <w:szCs w:val="22"/>
        </w:rPr>
        <w:t xml:space="preserve">5.1 Regular meetings. The board meets at least [four] times a year. The meeting in [month] is the annual meeting, where the board elects directors and officers and approves the budget.</w:t>
      </w:r>
    </w:p>
    <w:p>
      <w:pPr>
        <w:spacing w:after="140"/>
      </w:pPr>
      <w:r>
        <w:rPr>
          <w:rFonts w:ascii="Calibri" w:cs="Calibri" w:eastAsia="Calibri" w:hAnsi="Calibri"/>
          <w:b w:val="false"/>
          <w:bCs w:val="false"/>
          <w:sz w:val="22"/>
          <w:szCs w:val="22"/>
        </w:rPr>
        <w:t xml:space="preserve">5.2 Special meetings. The chair or any [two] directors may call a special meeting.</w:t>
      </w:r>
    </w:p>
    <w:p>
      <w:pPr>
        <w:spacing w:after="140"/>
      </w:pPr>
      <w:r>
        <w:rPr>
          <w:rFonts w:ascii="Calibri" w:cs="Calibri" w:eastAsia="Calibri" w:hAnsi="Calibri"/>
          <w:b w:val="false"/>
          <w:bCs w:val="false"/>
          <w:sz w:val="22"/>
          <w:szCs w:val="22"/>
        </w:rPr>
        <w:t xml:space="preserve">5.3 Notice. Directors get at least [seven] days' notice of a regular meeting and [48 hours'] notice of a special meeting, by email or any other method state law allows. Notice of a special meeting states its purpose.</w:t>
      </w:r>
    </w:p>
    <w:p>
      <w:pPr>
        <w:spacing w:after="140"/>
      </w:pPr>
      <w:r>
        <w:rPr>
          <w:rFonts w:ascii="Calibri" w:cs="Calibri" w:eastAsia="Calibri" w:hAnsi="Calibri"/>
          <w:b w:val="false"/>
          <w:bCs w:val="false"/>
          <w:sz w:val="22"/>
          <w:szCs w:val="22"/>
        </w:rPr>
        <w:t xml:space="preserve">5.4 Quorum. A majority of the directors in office is a quorum.</w:t>
      </w:r>
    </w:p>
    <w:p>
      <w:pPr>
        <w:spacing w:after="140"/>
      </w:pPr>
      <w:r>
        <w:rPr>
          <w:rFonts w:ascii="Calibri" w:cs="Calibri" w:eastAsia="Calibri" w:hAnsi="Calibri"/>
          <w:b w:val="false"/>
          <w:bCs w:val="false"/>
          <w:sz w:val="22"/>
          <w:szCs w:val="22"/>
        </w:rPr>
        <w:t xml:space="preserve">5.5 Voting. Each director has one vote. A vote of a majority of the directors present at a meeting with a quorum is an act of the board, unless these bylaws or the law require more. Directors may not vote by proxy.</w:t>
      </w:r>
    </w:p>
    <w:p>
      <w:pPr>
        <w:spacing w:after="140"/>
      </w:pPr>
      <w:r>
        <w:rPr>
          <w:rFonts w:ascii="Calibri" w:cs="Calibri" w:eastAsia="Calibri" w:hAnsi="Calibri"/>
          <w:b w:val="false"/>
          <w:bCs w:val="false"/>
          <w:sz w:val="22"/>
          <w:szCs w:val="22"/>
        </w:rPr>
        <w:t xml:space="preserve">5.6 Meeting by phone or video. Directors may take part by phone or video if everyone can hear each other at the same time, where state law allows.</w:t>
      </w:r>
    </w:p>
    <w:p>
      <w:pPr>
        <w:spacing w:after="140"/>
      </w:pPr>
      <w:r>
        <w:rPr>
          <w:rFonts w:ascii="Calibri" w:cs="Calibri" w:eastAsia="Calibri" w:hAnsi="Calibri"/>
          <w:b w:val="false"/>
          <w:bCs w:val="false"/>
          <w:sz w:val="22"/>
          <w:szCs w:val="22"/>
        </w:rPr>
        <w:t xml:space="preserve">5.7 Action without a meeting. The board may act without a meeting if every director consents in writing, including by email, where state law allows.</w:t>
      </w:r>
    </w:p>
    <w:p>
      <w:pPr>
        <w:spacing w:after="140"/>
      </w:pPr>
      <w:r>
        <w:rPr>
          <w:rFonts w:ascii="Calibri" w:cs="Calibri" w:eastAsia="Calibri" w:hAnsi="Calibri"/>
          <w:b/>
          <w:bCs/>
          <w:sz w:val="22"/>
          <w:szCs w:val="22"/>
        </w:rPr>
        <w:t xml:space="preserve">Article 6. Officers</w:t>
      </w:r>
    </w:p>
    <w:p>
      <w:pPr>
        <w:spacing w:after="140"/>
      </w:pPr>
      <w:r>
        <w:rPr>
          <w:rFonts w:ascii="Calibri" w:cs="Calibri" w:eastAsia="Calibri" w:hAnsi="Calibri"/>
          <w:b w:val="false"/>
          <w:bCs w:val="false"/>
          <w:sz w:val="22"/>
          <w:szCs w:val="22"/>
        </w:rPr>
        <w:t xml:space="preserve">6.1 Officers. The officers are a chair (or president), a secretary and a treasurer. The board may create others. The same person may not be both chair and secretary.</w:t>
      </w:r>
    </w:p>
    <w:p>
      <w:pPr>
        <w:spacing w:after="140"/>
      </w:pPr>
      <w:r>
        <w:rPr>
          <w:rFonts w:ascii="Calibri" w:cs="Calibri" w:eastAsia="Calibri" w:hAnsi="Calibri"/>
          <w:b w:val="false"/>
          <w:bCs w:val="false"/>
          <w:sz w:val="22"/>
          <w:szCs w:val="22"/>
        </w:rPr>
        <w:t xml:space="preserve">6.2 Election and term. The board elects officers at the annual meeting for one-year terms.</w:t>
      </w:r>
    </w:p>
    <w:p>
      <w:pPr>
        <w:spacing w:after="140"/>
      </w:pPr>
      <w:r>
        <w:rPr>
          <w:rFonts w:ascii="Calibri" w:cs="Calibri" w:eastAsia="Calibri" w:hAnsi="Calibri"/>
          <w:b w:val="false"/>
          <w:bCs w:val="false"/>
          <w:sz w:val="22"/>
          <w:szCs w:val="22"/>
        </w:rPr>
        <w:t xml:space="preserve">6.3 Chair. Leads board meetings and sets their agendas.</w:t>
      </w:r>
    </w:p>
    <w:p>
      <w:pPr>
        <w:spacing w:after="140"/>
      </w:pPr>
      <w:r>
        <w:rPr>
          <w:rFonts w:ascii="Calibri" w:cs="Calibri" w:eastAsia="Calibri" w:hAnsi="Calibri"/>
          <w:b w:val="false"/>
          <w:bCs w:val="false"/>
          <w:sz w:val="22"/>
          <w:szCs w:val="22"/>
        </w:rPr>
        <w:t xml:space="preserve">6.4 Secretary. Keeps the minutes and records and sends notice of meetings.</w:t>
      </w:r>
    </w:p>
    <w:p>
      <w:pPr>
        <w:spacing w:after="140"/>
      </w:pPr>
      <w:r>
        <w:rPr>
          <w:rFonts w:ascii="Calibri" w:cs="Calibri" w:eastAsia="Calibri" w:hAnsi="Calibri"/>
          <w:b w:val="false"/>
          <w:bCs w:val="false"/>
          <w:sz w:val="22"/>
          <w:szCs w:val="22"/>
        </w:rPr>
        <w:t xml:space="preserve">6.5 Treasurer. Oversees the finances, reports to the board at each regular meeting, and makes sure the books are kept and the required filings are made, including the annual IRS Form 990.</w:t>
      </w:r>
    </w:p>
    <w:p>
      <w:pPr>
        <w:spacing w:after="140"/>
      </w:pPr>
      <w:r>
        <w:rPr>
          <w:rFonts w:ascii="Calibri" w:cs="Calibri" w:eastAsia="Calibri" w:hAnsi="Calibri"/>
          <w:b w:val="false"/>
          <w:bCs w:val="false"/>
          <w:sz w:val="22"/>
          <w:szCs w:val="22"/>
        </w:rPr>
        <w:t xml:space="preserve">6.6 Removal. The board may remove an officer by a vote of a majority of the directors in office.</w:t>
      </w:r>
    </w:p>
    <w:p>
      <w:pPr>
        <w:spacing w:after="140"/>
      </w:pPr>
      <w:r>
        <w:rPr>
          <w:rFonts w:ascii="Calibri" w:cs="Calibri" w:eastAsia="Calibri" w:hAnsi="Calibri"/>
          <w:b/>
          <w:bCs/>
          <w:sz w:val="22"/>
          <w:szCs w:val="22"/>
        </w:rPr>
        <w:t xml:space="preserve">Article 7. Committees</w:t>
      </w:r>
    </w:p>
    <w:p>
      <w:pPr>
        <w:spacing w:after="140"/>
      </w:pPr>
      <w:r>
        <w:rPr>
          <w:rFonts w:ascii="Calibri" w:cs="Calibri" w:eastAsia="Calibri" w:hAnsi="Calibri"/>
          <w:b w:val="false"/>
          <w:bCs w:val="false"/>
          <w:sz w:val="22"/>
          <w:szCs w:val="22"/>
        </w:rPr>
        <w:t xml:space="preserve">7.1 The board may create committees of at least [two] directors. A committee acts only with the authority the board gives it in writing, and only as far as state law allows.</w:t>
      </w:r>
    </w:p>
    <w:p>
      <w:pPr>
        <w:spacing w:after="140"/>
      </w:pPr>
      <w:r>
        <w:rPr>
          <w:rFonts w:ascii="Calibri" w:cs="Calibri" w:eastAsia="Calibri" w:hAnsi="Calibri"/>
          <w:b/>
          <w:bCs/>
          <w:sz w:val="22"/>
          <w:szCs w:val="22"/>
        </w:rPr>
        <w:t xml:space="preserve">Article 8. Money and records</w:t>
      </w:r>
    </w:p>
    <w:p>
      <w:pPr>
        <w:spacing w:after="140"/>
      </w:pPr>
      <w:r>
        <w:rPr>
          <w:rFonts w:ascii="Calibri" w:cs="Calibri" w:eastAsia="Calibri" w:hAnsi="Calibri"/>
          <w:b w:val="false"/>
          <w:bCs w:val="false"/>
          <w:sz w:val="22"/>
          <w:szCs w:val="22"/>
        </w:rPr>
        <w:t xml:space="preserve">8.1 Fiscal year. The fiscal year runs from [January 1 to December 31].</w:t>
      </w:r>
    </w:p>
    <w:p>
      <w:pPr>
        <w:spacing w:after="140"/>
      </w:pPr>
      <w:r>
        <w:rPr>
          <w:rFonts w:ascii="Calibri" w:cs="Calibri" w:eastAsia="Calibri" w:hAnsi="Calibri"/>
          <w:b w:val="false"/>
          <w:bCs w:val="false"/>
          <w:sz w:val="22"/>
          <w:szCs w:val="22"/>
        </w:rPr>
        <w:t xml:space="preserve">8.2 Signing. The board decides who may sign checks and contracts. Any payment over $[amount] needs the approval of two officers.</w:t>
      </w:r>
    </w:p>
    <w:p>
      <w:pPr>
        <w:spacing w:after="140"/>
      </w:pPr>
      <w:r>
        <w:rPr>
          <w:rFonts w:ascii="Calibri" w:cs="Calibri" w:eastAsia="Calibri" w:hAnsi="Calibri"/>
          <w:b w:val="false"/>
          <w:bCs w:val="false"/>
          <w:sz w:val="22"/>
          <w:szCs w:val="22"/>
        </w:rPr>
        <w:t xml:space="preserve">8.3 Records. The Organization keeps accurate financial records, board minutes, and copies of these bylaws and its Articles of Incorporation. It makes its application for tax exemption and its three most recent annual returns available for public inspection, as federal law requires.</w:t>
      </w:r>
    </w:p>
    <w:p>
      <w:pPr>
        <w:spacing w:after="140"/>
      </w:pPr>
      <w:r>
        <w:rPr>
          <w:rFonts w:ascii="Calibri" w:cs="Calibri" w:eastAsia="Calibri" w:hAnsi="Calibri"/>
          <w:b w:val="false"/>
          <w:bCs w:val="false"/>
          <w:sz w:val="22"/>
          <w:szCs w:val="22"/>
        </w:rPr>
        <w:t xml:space="preserve">8.4 Annual review. The board reviews the budget and the financial statements at least once a year.</w:t>
      </w:r>
    </w:p>
    <w:p>
      <w:pPr>
        <w:spacing w:after="140"/>
      </w:pPr>
      <w:r>
        <w:rPr>
          <w:rFonts w:ascii="Calibri" w:cs="Calibri" w:eastAsia="Calibri" w:hAnsi="Calibri"/>
          <w:b/>
          <w:bCs/>
          <w:sz w:val="22"/>
          <w:szCs w:val="22"/>
        </w:rPr>
        <w:t xml:space="preserve">Article 9. Conflicts of interest</w:t>
      </w:r>
    </w:p>
    <w:p>
      <w:pPr>
        <w:spacing w:after="140"/>
      </w:pPr>
      <w:r>
        <w:rPr>
          <w:rFonts w:ascii="Calibri" w:cs="Calibri" w:eastAsia="Calibri" w:hAnsi="Calibri"/>
          <w:b w:val="false"/>
          <w:bCs w:val="false"/>
          <w:sz w:val="22"/>
          <w:szCs w:val="22"/>
        </w:rPr>
        <w:t xml:space="preserve">9.1 The board adopts and follows a conflict-of-interest policy. Each director and officer signs a statement each year saying they have read it and will follow it.</w:t>
      </w:r>
    </w:p>
    <w:p>
      <w:pPr>
        <w:spacing w:after="140"/>
      </w:pPr>
      <w:r>
        <w:rPr>
          <w:rFonts w:ascii="Calibri" w:cs="Calibri" w:eastAsia="Calibri" w:hAnsi="Calibri"/>
          <w:b/>
          <w:bCs/>
          <w:sz w:val="22"/>
          <w:szCs w:val="22"/>
        </w:rPr>
        <w:t xml:space="preserve">Article 10. Indemnification</w:t>
      </w:r>
    </w:p>
    <w:p>
      <w:pPr>
        <w:spacing w:after="140"/>
      </w:pPr>
      <w:r>
        <w:rPr>
          <w:rFonts w:ascii="Calibri" w:cs="Calibri" w:eastAsia="Calibri" w:hAnsi="Calibri"/>
          <w:b w:val="false"/>
          <w:bCs w:val="false"/>
          <w:sz w:val="22"/>
          <w:szCs w:val="22"/>
        </w:rPr>
        <w:t xml:space="preserve">10.1 To the extent state law allows, the Organization will cover the reasonable legal costs of directors and officers who are sued because of their good-faith service to it, except for willful misconduct. The board may buy directors and officers insurance. [Have an attorney check this article against your state's law.]</w:t>
      </w:r>
    </w:p>
    <w:p>
      <w:pPr>
        <w:spacing w:after="140"/>
      </w:pPr>
      <w:r>
        <w:rPr>
          <w:rFonts w:ascii="Calibri" w:cs="Calibri" w:eastAsia="Calibri" w:hAnsi="Calibri"/>
          <w:b/>
          <w:bCs/>
          <w:sz w:val="22"/>
          <w:szCs w:val="22"/>
        </w:rPr>
        <w:t xml:space="preserve">Article 11. Amendments</w:t>
      </w:r>
    </w:p>
    <w:p>
      <w:pPr>
        <w:spacing w:after="140"/>
      </w:pPr>
      <w:r>
        <w:rPr>
          <w:rFonts w:ascii="Calibri" w:cs="Calibri" w:eastAsia="Calibri" w:hAnsi="Calibri"/>
          <w:b w:val="false"/>
          <w:bCs w:val="false"/>
          <w:sz w:val="22"/>
          <w:szCs w:val="22"/>
        </w:rPr>
        <w:t xml:space="preserve">11.1 The board may amend these bylaws by a vote of two-thirds of the directors in office, after at least [seven] days' written notice of the proposed change. No amendment may conflict with the Articles of Incorporation or with the Organization's 501(c)(3) status.</w:t>
      </w:r>
    </w:p>
    <w:p>
      <w:pPr>
        <w:spacing w:after="140"/>
      </w:pPr>
      <w:r>
        <w:rPr>
          <w:rFonts w:ascii="Calibri" w:cs="Calibri" w:eastAsia="Calibri" w:hAnsi="Calibri"/>
          <w:b/>
          <w:bCs/>
          <w:sz w:val="22"/>
          <w:szCs w:val="22"/>
        </w:rPr>
        <w:t xml:space="preserve">Article 12. Dissolution</w:t>
      </w:r>
    </w:p>
    <w:p>
      <w:pPr>
        <w:spacing w:after="140"/>
      </w:pPr>
      <w:r>
        <w:rPr>
          <w:rFonts w:ascii="Calibri" w:cs="Calibri" w:eastAsia="Calibri" w:hAnsi="Calibri"/>
          <w:b w:val="false"/>
          <w:bCs w:val="false"/>
          <w:sz w:val="22"/>
          <w:szCs w:val="22"/>
        </w:rPr>
        <w:t xml:space="preserve">12.1 If the Organization dissolves, its remaining assets, after its debts are paid, go to one or more organizations exempt under Section 501(c)(3), as its Articles of Incorporation provide.</w:t>
      </w:r>
    </w:p>
    <w:p>
      <w:pPr>
        <w:spacing w:after="140"/>
      </w:pPr>
      <w:r>
        <w:rPr>
          <w:rFonts w:ascii="Calibri" w:cs="Calibri" w:eastAsia="Calibri" w:hAnsi="Calibri"/>
          <w:b/>
          <w:bCs/>
          <w:sz w:val="22"/>
          <w:szCs w:val="22"/>
        </w:rPr>
        <w:t xml:space="preserve">Certificate of adoption</w:t>
      </w:r>
    </w:p>
    <w:p>
      <w:pPr>
        <w:spacing w:after="140"/>
      </w:pPr>
      <w:r>
        <w:rPr>
          <w:rFonts w:ascii="Calibri" w:cs="Calibri" w:eastAsia="Calibri" w:hAnsi="Calibri"/>
          <w:b w:val="false"/>
          <w:bCs w:val="false"/>
          <w:sz w:val="22"/>
          <w:szCs w:val="22"/>
        </w:rPr>
        <w:t xml:space="preserve">I certify that the board of directors of [Organization Name] adopted these bylaws on [date].</w:t>
      </w:r>
    </w:p>
    <w:p>
      <w:pPr>
        <w:spacing w:after="140"/>
      </w:pPr>
      <w:r>
        <w:rPr>
          <w:rFonts w:ascii="Calibri" w:cs="Calibri" w:eastAsia="Calibri" w:hAnsi="Calibri"/>
          <w:b w:val="false"/>
          <w:bCs w:val="false"/>
          <w:sz w:val="22"/>
          <w:szCs w:val="22"/>
        </w:rPr>
        <w:t xml:space="preserve">Secretary: ______________________ Date: ____________</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abstractNum w:abstractNumId="6" w15:restartNumberingAfterBreak="0">
    <w:multiLevelType w:val="hybridMultilevel"/>
    <w:lvl w:ilvl="0" w15:tentative="1">
      <w:start w:val="1"/>
      <w:numFmt w:val="decimal"/>
      <w:lvlText w:val="%1."/>
      <w:lvlJc w:val="left"/>
      <w:pPr>
        <w:ind w:left="540" w:hanging="360"/>
      </w:pPr>
    </w:lvl>
  </w:abstractNum>
  <w:abstractNum w:abstractNumId="7" w15:restartNumberingAfterBreak="0">
    <w:multiLevelType w:val="hybridMultilevel"/>
    <w:lvl w:ilvl="0" w15:tentative="1">
      <w:start w:val="1"/>
      <w:numFmt w:val="decimal"/>
      <w:lvlText w:val="%1."/>
      <w:lvlJc w:val="left"/>
      <w:pPr>
        <w:ind w:left="540" w:hanging="360"/>
      </w:pPr>
    </w:lvl>
  </w:abstractNum>
  <w:abstractNum w:abstractNumId="8" w15:restartNumberingAfterBreak="0">
    <w:multiLevelType w:val="hybridMultilevel"/>
    <w:lvl w:ilvl="0" w15:tentative="1">
      <w:start w:val="1"/>
      <w:numFmt w:val="decimal"/>
      <w:lvlText w:val="%1."/>
      <w:lvlJc w:val="left"/>
      <w:pPr>
        <w:ind w:left="540" w:hanging="360"/>
      </w:pPr>
    </w:lvl>
  </w:abstractNum>
  <w:abstractNum w:abstractNumId="9" w15:restartNumberingAfterBreak="0">
    <w:multiLevelType w:val="hybridMultilevel"/>
    <w:lvl w:ilvl="0" w15:tentative="1">
      <w:start w:val="1"/>
      <w:numFmt w:val="decimal"/>
      <w:lvlText w:val="%1."/>
      <w:lvlJc w:val="left"/>
      <w:pPr>
        <w:ind w:left="540" w:hanging="360"/>
      </w:pPr>
    </w:lvl>
  </w:abstractNum>
  <w:abstractNum w:abstractNumId="10" w15:restartNumberingAfterBreak="0">
    <w:multiLevelType w:val="hybridMultilevel"/>
    <w:lvl w:ilvl="0" w15:tentative="1">
      <w:start w:val="1"/>
      <w:numFmt w:val="decimal"/>
      <w:lvlText w:val="%1."/>
      <w:lvlJc w:val="left"/>
      <w:pPr>
        <w:ind w:left="540" w:hanging="360"/>
      </w:pPr>
    </w:lvl>
  </w:abstractNum>
  <w:abstractNum w:abstractNumId="11" w15:restartNumberingAfterBreak="0">
    <w:multiLevelType w:val="hybridMultilevel"/>
    <w:lvl w:ilvl="0" w15:tentative="1">
      <w:start w:val="1"/>
      <w:numFmt w:val="decimal"/>
      <w:lvlText w:val="%1."/>
      <w:lvlJc w:val="left"/>
      <w:pPr>
        <w:ind w:left="540" w:hanging="360"/>
      </w:pPr>
    </w:lvl>
  </w:abstractNum>
  <w:abstractNum w:abstractNumId="12" w15:restartNumberingAfterBreak="0">
    <w:multiLevelType w:val="hybridMultilevel"/>
    <w:lvl w:ilvl="0" w15:tentative="1">
      <w:start w:val="1"/>
      <w:numFmt w:val="decimal"/>
      <w:lvlText w:val="%1."/>
      <w:lvlJc w:val="left"/>
      <w:pPr>
        <w:ind w:left="540" w:hanging="360"/>
      </w:pPr>
    </w:lvl>
  </w:abstractNum>
  <w:abstractNum w:abstractNumId="13" w15:restartNumberingAfterBreak="0">
    <w:multiLevelType w:val="hybridMultilevel"/>
    <w:lvl w:ilvl="0" w15:tentative="1">
      <w:start w:val="1"/>
      <w:numFmt w:val="decimal"/>
      <w:lvlText w:val="%1."/>
      <w:lvlJc w:val="left"/>
      <w:pPr>
        <w:ind w:left="540" w:hanging="360"/>
      </w:pPr>
    </w:lvl>
  </w:abstractNum>
  <w:abstractNum w:abstractNumId="14"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2026-09-24T22:56:40.092Z</dcterms:created>
  <dcterms:modified xsi:type="dcterms:W3CDTF">2026-09-24T22:56:40.092Z</dcterms:modified>
</cp:coreProperties>
</file>

<file path=docProps/custom.xml><?xml version="1.0" encoding="utf-8"?>
<Properties xmlns="http://schemas.openxmlformats.org/officeDocument/2006/custom-properties" xmlns:vt="http://schemas.openxmlformats.org/officeDocument/2006/docPropsVTypes"/>
</file>